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cs="Sylfaen" w:ascii="Sylfaen" w:hAnsi="Sylfaen"/>
          <w:sz w:val="22"/>
          <w:szCs w:val="22"/>
        </w:rPr>
        <w:t xml:space="preserve">Znak sprawy: </w:t>
      </w:r>
      <w:r>
        <w:rPr>
          <w:rFonts w:cs="Sylfaen" w:ascii="Sylfaen" w:hAnsi="Sylfaen"/>
          <w:b/>
          <w:sz w:val="22"/>
          <w:szCs w:val="22"/>
        </w:rPr>
        <w:t>1/ZP/2025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do zapytanie ofertowe Zamawiającego, zgłaszamy przystąpienie do udziału w niniejszym postępowaniu przetargowym na:</w:t>
      </w:r>
    </w:p>
    <w:p>
      <w:pPr>
        <w:pStyle w:val="Normal"/>
        <w:spacing w:lineRule="auto" w:line="252" w:before="0" w:after="160"/>
        <w:jc w:val="center"/>
        <w:rPr>
          <w:rFonts w:ascii="Sylfaen" w:hAnsi="Sylfaen" w:eastAsia="Calibri" w:cs="Sylfaen"/>
          <w:b/>
          <w:b/>
          <w:bCs/>
          <w:sz w:val="22"/>
          <w:szCs w:val="22"/>
          <w:lang w:eastAsia="en-US"/>
        </w:rPr>
      </w:pPr>
      <w:r>
        <w:rPr>
          <w:rFonts w:eastAsia="Calibri" w:cs="Sylfaen" w:ascii="Sylfaen" w:hAnsi="Sylfaen"/>
          <w:b/>
          <w:bCs/>
          <w:sz w:val="22"/>
          <w:szCs w:val="22"/>
          <w:lang w:eastAsia="en-US"/>
        </w:rPr>
      </w:r>
    </w:p>
    <w:p>
      <w:pPr>
        <w:pStyle w:val="Bezodstpw"/>
        <w:jc w:val="center"/>
        <w:rPr>
          <w:rFonts w:ascii="Calibri" w:hAnsi="Calibri" w:cs="Calibri"/>
          <w:b/>
          <w:b/>
          <w:i/>
          <w:i/>
          <w:lang w:eastAsia="en-US"/>
        </w:rPr>
      </w:pPr>
      <w:r>
        <w:rPr>
          <w:rFonts w:cs="Calibri" w:ascii="Calibri" w:hAnsi="Calibri"/>
          <w:b/>
          <w:i/>
          <w:lang w:eastAsia="en-US"/>
        </w:rPr>
        <w:t>Sukcesywna dostawa paliw płynnych dla potrzeb PGKiM w Staszowie Spółka Gminy z o.o.</w:t>
      </w:r>
    </w:p>
    <w:p>
      <w:pPr>
        <w:pStyle w:val="Bezodstpw"/>
        <w:jc w:val="both"/>
        <w:rPr>
          <w:rFonts w:ascii="Calibri" w:hAnsi="Calibri" w:cs="Calibri"/>
          <w:b/>
          <w:b/>
          <w:i/>
          <w:i/>
          <w:lang w:eastAsia="en-US"/>
        </w:rPr>
      </w:pPr>
      <w:r>
        <w:rPr>
          <w:rFonts w:cs="Calibri" w:ascii="Calibri" w:hAnsi="Calibri"/>
          <w:b/>
          <w:i/>
          <w:lang w:eastAsia="en-US"/>
        </w:rPr>
      </w:r>
    </w:p>
    <w:p>
      <w:pPr>
        <w:pStyle w:val="Bezodstpw"/>
        <w:jc w:val="center"/>
        <w:rPr>
          <w:rFonts w:ascii="Sylfaen" w:hAnsi="Sylfaen" w:cs="Sylfaen"/>
          <w:b/>
          <w:b/>
          <w:i/>
          <w:i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</w:r>
    </w:p>
    <w:p>
      <w:pPr>
        <w:pStyle w:val="Bezodstpw"/>
        <w:jc w:val="both"/>
        <w:rPr/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</w:t>
      </w:r>
      <w:r>
        <w:rPr>
          <w:rFonts w:cs="Sylfaen" w:ascii="Sylfaen" w:hAnsi="Sylfaen"/>
          <w:sz w:val="22"/>
          <w:szCs w:val="22"/>
          <w:u w:val="single"/>
        </w:rPr>
        <w:t>: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120" w:after="0"/>
        <w:jc w:val="center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eastAsia="Lucida Sans Unicode"/>
          <w:kern w:val="2"/>
          <w:lang w:eastAsia="zh-CN"/>
        </w:rPr>
      </w:pPr>
      <w:r>
        <w:rPr>
          <w:rFonts w:eastAsia="Lucida Sans Unicode"/>
          <w:kern w:val="2"/>
          <w:lang w:eastAsia="zh-CN"/>
        </w:rPr>
        <w:t xml:space="preserve">Całkowita cena oferty netto uwzględniająca upusty i koszt transportu paliwa po stronie Wykonawcy </w:t>
      </w:r>
      <w:r>
        <w:rPr>
          <w:rFonts w:eastAsia="Lucida Sans Unicode"/>
          <w:i/>
          <w:iCs/>
          <w:kern w:val="2"/>
          <w:lang w:eastAsia="zh-CN"/>
        </w:rPr>
        <w:t>(zgodnie z wyliczeniem z poniższej tabeli)</w:t>
      </w:r>
      <w:r>
        <w:rPr>
          <w:rFonts w:eastAsia="Lucida Sans Unicode"/>
          <w:kern w:val="2"/>
          <w:lang w:eastAsia="zh-CN"/>
        </w:rPr>
        <w:t xml:space="preserve"> wynosi  .......................................................................................................................zł</w:t>
      </w:r>
    </w:p>
    <w:p>
      <w:pPr>
        <w:pStyle w:val="Normal"/>
        <w:widowControl w:val="false"/>
        <w:suppressAutoHyphens w:val="true"/>
        <w:spacing w:lineRule="auto" w:line="276"/>
        <w:rPr>
          <w:rFonts w:ascii="Calibri" w:hAnsi="Calibri" w:eastAsia="Lucida Sans Unicode" w:cs="Calibri"/>
          <w:kern w:val="2"/>
          <w:sz w:val="20"/>
          <w:szCs w:val="22"/>
          <w:lang w:eastAsia="zh-CN"/>
        </w:rPr>
      </w:pPr>
      <w:r>
        <w:rPr>
          <w:rFonts w:eastAsia="Lucida Sans Unicode" w:cs="Calibri" w:ascii="Calibri" w:hAnsi="Calibri"/>
          <w:kern w:val="2"/>
          <w:sz w:val="20"/>
          <w:szCs w:val="22"/>
          <w:lang w:eastAsia="zh-CN"/>
        </w:rPr>
      </w:r>
    </w:p>
    <w:p>
      <w:pPr>
        <w:pStyle w:val="Normal"/>
        <w:widowControl w:val="false"/>
        <w:suppressAutoHyphens w:val="true"/>
        <w:spacing w:lineRule="auto" w:line="276"/>
        <w:rPr>
          <w:rFonts w:eastAsia="Lucida Sans Unicode"/>
          <w:kern w:val="2"/>
          <w:lang w:eastAsia="zh-CN"/>
        </w:rPr>
      </w:pPr>
      <w:r>
        <w:rPr>
          <w:rFonts w:eastAsia="Lucida Sans Unicode"/>
          <w:kern w:val="2"/>
          <w:lang w:eastAsia="zh-CN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</w:t>
      </w:r>
    </w:p>
    <w:p>
      <w:pPr>
        <w:pStyle w:val="Normal"/>
        <w:widowControl w:val="false"/>
        <w:suppressAutoHyphens w:val="true"/>
        <w:spacing w:lineRule="auto" w:line="276"/>
        <w:rPr>
          <w:rFonts w:ascii="Calibri" w:hAnsi="Calibri" w:eastAsia="Lucida Sans Unicode" w:cs="Calibri"/>
          <w:kern w:val="2"/>
          <w:sz w:val="20"/>
          <w:szCs w:val="22"/>
          <w:lang w:eastAsia="zh-CN"/>
        </w:rPr>
      </w:pPr>
      <w:r>
        <w:rPr>
          <w:rFonts w:eastAsia="Lucida Sans Unicode" w:cs="Calibri" w:ascii="Calibri" w:hAnsi="Calibri"/>
          <w:kern w:val="2"/>
          <w:sz w:val="20"/>
          <w:szCs w:val="22"/>
          <w:lang w:eastAsia="zh-CN"/>
        </w:rPr>
      </w:r>
    </w:p>
    <w:p>
      <w:pPr>
        <w:pStyle w:val="Normal"/>
        <w:widowControl w:val="false"/>
        <w:suppressAutoHyphens w:val="true"/>
        <w:spacing w:lineRule="auto" w:line="276"/>
        <w:rPr>
          <w:rFonts w:eastAsia="Lucida Sans Unicode"/>
          <w:kern w:val="2"/>
          <w:lang w:eastAsia="zh-CN"/>
        </w:rPr>
      </w:pPr>
      <w:r>
        <w:rPr>
          <w:rFonts w:eastAsia="Lucida Sans Unicode"/>
          <w:kern w:val="2"/>
          <w:lang w:eastAsia="zh-CN"/>
        </w:rPr>
        <w:t>VAT .............% tj. ......................................zł.</w:t>
      </w:r>
    </w:p>
    <w:p>
      <w:pPr>
        <w:pStyle w:val="Normal"/>
        <w:widowControl w:val="false"/>
        <w:suppressAutoHyphens w:val="true"/>
        <w:spacing w:lineRule="auto" w:line="276"/>
        <w:rPr>
          <w:rFonts w:ascii="Calibri" w:hAnsi="Calibri" w:eastAsia="Lucida Sans Unicode" w:cs="Calibri"/>
          <w:kern w:val="2"/>
          <w:sz w:val="20"/>
          <w:szCs w:val="22"/>
          <w:lang w:eastAsia="zh-CN"/>
        </w:rPr>
      </w:pPr>
      <w:r>
        <w:rPr>
          <w:rFonts w:eastAsia="Lucida Sans Unicode" w:cs="Calibri" w:ascii="Calibri" w:hAnsi="Calibri"/>
          <w:kern w:val="2"/>
          <w:sz w:val="20"/>
          <w:szCs w:val="22"/>
          <w:lang w:eastAsia="zh-CN"/>
        </w:rPr>
      </w:r>
    </w:p>
    <w:p>
      <w:pPr>
        <w:pStyle w:val="Normal"/>
        <w:widowControl w:val="false"/>
        <w:suppressAutoHyphens w:val="true"/>
        <w:spacing w:lineRule="auto" w:line="276"/>
        <w:rPr>
          <w:rFonts w:eastAsia="Lucida Sans Unicode"/>
          <w:kern w:val="2"/>
          <w:lang w:eastAsia="zh-CN"/>
        </w:rPr>
      </w:pPr>
      <w:r>
        <w:rPr>
          <w:rFonts w:eastAsia="Lucida Sans Unicode"/>
          <w:kern w:val="2"/>
          <w:lang w:eastAsia="zh-CN"/>
        </w:rPr>
        <w:t>Brutto ......................................................................................................................................................................zł,</w:t>
      </w:r>
    </w:p>
    <w:p>
      <w:pPr>
        <w:pStyle w:val="Normal"/>
        <w:widowControl w:val="false"/>
        <w:suppressAutoHyphens w:val="true"/>
        <w:spacing w:lineRule="auto" w:line="276"/>
        <w:rPr>
          <w:rFonts w:ascii="Calibri" w:hAnsi="Calibri" w:eastAsia="Lucida Sans Unicode" w:cs="Calibri"/>
          <w:kern w:val="2"/>
          <w:sz w:val="20"/>
          <w:szCs w:val="22"/>
          <w:lang w:eastAsia="zh-CN"/>
        </w:rPr>
      </w:pPr>
      <w:r>
        <w:rPr>
          <w:rFonts w:eastAsia="Lucida Sans Unicode" w:cs="Calibri" w:ascii="Calibri" w:hAnsi="Calibri"/>
          <w:kern w:val="2"/>
          <w:sz w:val="20"/>
          <w:szCs w:val="22"/>
          <w:lang w:eastAsia="zh-CN"/>
        </w:rPr>
      </w:r>
    </w:p>
    <w:p>
      <w:pPr>
        <w:pStyle w:val="Normal"/>
        <w:widowControl w:val="false"/>
        <w:suppressAutoHyphens w:val="true"/>
        <w:spacing w:lineRule="auto" w:line="276"/>
        <w:rPr>
          <w:rFonts w:eastAsia="Lucida Sans Unicode"/>
          <w:kern w:val="2"/>
          <w:lang w:eastAsia="zh-CN"/>
        </w:rPr>
      </w:pPr>
      <w:r>
        <w:rPr>
          <w:rFonts w:eastAsia="Lucida Sans Unicode"/>
          <w:kern w:val="2"/>
          <w:lang w:eastAsia="zh-CN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.zł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kern w:val="2"/>
          <w:sz w:val="22"/>
          <w:szCs w:val="22"/>
          <w:lang w:eastAsia="zh-CN"/>
        </w:rPr>
      </w:pPr>
      <w:r>
        <w:rPr>
          <w:rFonts w:eastAsia="Arial Unicode MS" w:cs="Sylfaen" w:ascii="Sylfaen" w:hAnsi="Sylfaen"/>
          <w:b/>
          <w:kern w:val="2"/>
          <w:sz w:val="22"/>
          <w:szCs w:val="22"/>
          <w:lang w:eastAsia="zh-CN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kern w:val="2"/>
          <w:sz w:val="22"/>
          <w:szCs w:val="22"/>
          <w:lang w:eastAsia="zh-CN"/>
        </w:rPr>
      </w:pPr>
      <w:r>
        <w:rPr>
          <w:rFonts w:eastAsia="Arial Unicode MS" w:cs="Sylfaen" w:ascii="Sylfaen" w:hAnsi="Sylfaen"/>
          <w:b/>
          <w:kern w:val="2"/>
          <w:sz w:val="22"/>
          <w:szCs w:val="22"/>
          <w:lang w:eastAsia="zh-CN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tbl>
      <w:tblPr>
        <w:tblW w:w="9339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374"/>
        <w:gridCol w:w="1356"/>
        <w:gridCol w:w="1499"/>
        <w:gridCol w:w="761"/>
        <w:gridCol w:w="1003"/>
        <w:gridCol w:w="877"/>
        <w:gridCol w:w="792"/>
        <w:gridCol w:w="1171"/>
      </w:tblGrid>
      <w:tr>
        <w:trPr>
          <w:trHeight w:val="1815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l.p.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Nazwa asortymentu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/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Szacunkowa ilość w litrach za 13 miesięcy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/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 xml:space="preserve">cena hurtowa Ekodiesel netto zł/litr wg portalu </w:t>
            </w:r>
            <w:hyperlink r:id="rId2">
              <w:r>
                <w:rPr>
                  <w:rStyle w:val="Czeinternetowe"/>
                  <w:rFonts w:eastAsia="Arial Unicode MS" w:cs="Sylfaen" w:ascii="Sylfaen" w:hAnsi="Sylfaen"/>
                  <w:b/>
                  <w:sz w:val="22"/>
                  <w:szCs w:val="22"/>
                </w:rPr>
                <w:t>www.orlen.pl</w:t>
              </w:r>
            </w:hyperlink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 xml:space="preserve">  z dnia 04.11.2025r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>Upust netto  w zł za 1 litr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>Cena z upustem netto zł/litr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>Stawka VAT w %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>Cena brutto zł/litr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  <w:t>Kwota brutto łącznie w zł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i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i/>
                <w:sz w:val="22"/>
                <w:szCs w:val="22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i/>
                <w:sz w:val="22"/>
                <w:szCs w:val="22"/>
              </w:rPr>
              <w:t>3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9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center"/>
              <w:rPr>
                <w:rFonts w:ascii="Sylfaen" w:hAnsi="Sylfaen" w:eastAsia="Arial Unicode MS" w:cs="Sylfaen"/>
                <w:bCs/>
                <w:i/>
                <w:i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Cs/>
                <w:i/>
                <w:sz w:val="22"/>
                <w:szCs w:val="22"/>
              </w:rPr>
              <w:t>(należ pomnożyć wartość z kolumny 3 z wartością z kolumny 8)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sz w:val="22"/>
                <w:szCs w:val="22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sz w:val="22"/>
                <w:szCs w:val="22"/>
              </w:rPr>
              <w:t>Olej napędowy ON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/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150 000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/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4,79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…</w:t>
            </w: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...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……</w:t>
            </w: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...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……</w:t>
            </w: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...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……</w:t>
            </w: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..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napToGrid w:val="false"/>
              <w:spacing w:lineRule="auto" w:line="276"/>
              <w:jc w:val="both"/>
              <w:rPr>
                <w:rFonts w:ascii="Sylfaen" w:hAnsi="Sylfaen" w:eastAsia="Arial Unicode MS" w:cs="Sylfaen"/>
                <w:b/>
                <w:b/>
                <w:sz w:val="22"/>
                <w:szCs w:val="22"/>
              </w:rPr>
            </w:pP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………</w:t>
            </w:r>
            <w:r>
              <w:rPr>
                <w:rFonts w:eastAsia="Arial Unicode MS" w:cs="Sylfaen" w:ascii="Sylfaen" w:hAnsi="Sylfaen"/>
                <w:b/>
                <w:sz w:val="22"/>
                <w:szCs w:val="22"/>
              </w:rPr>
              <w:t>...*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*</w:t>
      </w:r>
      <w:r>
        <w:rPr>
          <w:rFonts w:eastAsia="Arial Unicode MS" w:cs="Sylfaen" w:ascii="Sylfaen" w:hAnsi="Sylfaen"/>
          <w:b w:val="false"/>
          <w:bCs w:val="false"/>
          <w:i/>
          <w:iCs/>
          <w:sz w:val="22"/>
          <w:szCs w:val="22"/>
        </w:rPr>
        <w:t xml:space="preserve">całkowita ceny oferty brutto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53"/>
        <w:gridCol w:w="2074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127_1920824680"/>
            <w:bookmarkStart w:id="1" w:name="__Fieldmark__127_1920824680"/>
            <w:bookmarkEnd w:id="1"/>
            <w:r>
              <w:rPr/>
            </w:r>
            <w:r>
              <w:rPr/>
              <w:fldChar w:fldCharType="end"/>
            </w:r>
            <w:bookmarkStart w:id="2" w:name="__Fieldmark__0_1852189467"/>
            <w:bookmarkEnd w:id="2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instrText xml:space="preserve"> FORMCHECKBOX </w:instrText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separate"/>
            </w:r>
            <w:bookmarkStart w:id="3" w:name="__Fieldmark__135_1920824680"/>
            <w:bookmarkStart w:id="4" w:name="__Fieldmark__135_1920824680"/>
            <w:bookmarkEnd w:id="4"/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end"/>
            </w:r>
            <w:bookmarkStart w:id="5" w:name="__Fieldmark__1_1852189467"/>
            <w:bookmarkEnd w:id="5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" w:name="__Fieldmark__163_1920824680"/>
            <w:bookmarkStart w:id="7" w:name="__Fieldmark__163_1920824680"/>
            <w:bookmarkEnd w:id="7"/>
            <w:r>
              <w:rPr/>
            </w:r>
            <w:r>
              <w:rPr/>
              <w:fldChar w:fldCharType="end"/>
            </w:r>
            <w:bookmarkStart w:id="8" w:name="__Fieldmark__2_1852189467"/>
            <w:bookmarkEnd w:id="8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Sylfaen" w:ascii="Sylfaen" w:hAnsi="Sylfaen"/>
              </w:rPr>
              <w:instrText xml:space="preserve"> FORMCHECKBOX </w:instrText>
            </w:r>
            <w:r>
              <w:rPr>
                <w:sz w:val="22"/>
                <w:szCs w:val="22"/>
                <w:rFonts w:cs="Sylfaen" w:ascii="Sylfaen" w:hAnsi="Sylfaen"/>
              </w:rPr>
              <w:fldChar w:fldCharType="separate"/>
            </w:r>
            <w:bookmarkStart w:id="9" w:name="__Fieldmark__171_1920824680"/>
            <w:bookmarkStart w:id="10" w:name="__Fieldmark__171_1920824680"/>
            <w:bookmarkEnd w:id="10"/>
            <w:r>
              <w:rPr>
                <w:rFonts w:cs="Sylfaen" w:ascii="Sylfaen" w:hAnsi="Sylfaen"/>
                <w:sz w:val="22"/>
                <w:szCs w:val="22"/>
              </w:rPr>
            </w:r>
            <w:r>
              <w:rPr>
                <w:sz w:val="22"/>
                <w:szCs w:val="22"/>
                <w:rFonts w:cs="Sylfaen" w:ascii="Sylfaen" w:hAnsi="Sylfaen"/>
              </w:rPr>
              <w:fldChar w:fldCharType="end"/>
            </w:r>
            <w:bookmarkStart w:id="11" w:name="__Fieldmark__3_1852189467"/>
            <w:bookmarkEnd w:id="11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uppressAutoHyphens w:val="true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eastAsia="SimSun;宋体" w:cs="Sylfaen"/>
          <w:b/>
          <w:b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b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numPr>
          <w:ilvl w:val="0"/>
          <w:numId w:val="3"/>
        </w:numPr>
        <w:spacing w:before="0" w:after="120"/>
        <w:ind w:left="1068" w:right="0" w:hanging="501"/>
        <w:jc w:val="both"/>
        <w:rPr/>
      </w:pPr>
      <w:r>
        <w:rPr>
          <w:rFonts w:cs="Sylfaen" w:ascii="Sylfaen" w:hAnsi="Sylfaen"/>
          <w:sz w:val="22"/>
          <w:szCs w:val="22"/>
        </w:rPr>
        <w:t>Termin wykonania zamówienia zgodny z zapisami w SWZ</w:t>
      </w:r>
      <w:r>
        <w:rPr>
          <w:rFonts w:eastAsia="Times-Roman;Times New Roman" w:cs="Sylfaen" w:ascii="Sylfaen" w:hAnsi="Sylfaen"/>
          <w:b/>
          <w:sz w:val="22"/>
          <w:szCs w:val="22"/>
        </w:rPr>
        <w:t>.</w:t>
      </w:r>
      <w:r>
        <w:rPr>
          <w:rFonts w:cs="Sylfaen" w:ascii="Sylfaen" w:hAnsi="Sylfaen"/>
          <w:b/>
          <w:bCs/>
          <w:sz w:val="22"/>
          <w:szCs w:val="22"/>
        </w:rPr>
        <w:t xml:space="preserve"> </w:t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/>
      </w:pPr>
      <w:r>
        <w:rPr>
          <w:rFonts w:cs="Sylfaen" w:ascii="Sylfaen" w:hAnsi="Sylfaen"/>
          <w:sz w:val="22"/>
          <w:szCs w:val="22"/>
        </w:rPr>
        <w:t>oświadczamy, że cena brutto</w:t>
      </w:r>
      <w:r>
        <w:rPr>
          <w:rFonts w:cs="Sylfaen" w:ascii="Sylfaen" w:hAnsi="Sylfaen"/>
          <w:sz w:val="22"/>
          <w:szCs w:val="22"/>
          <w:lang w:val="pl-PL"/>
        </w:rPr>
        <w:t xml:space="preserve"> za 1 litr</w:t>
      </w:r>
      <w:r>
        <w:rPr>
          <w:rFonts w:cs="Sylfaen" w:ascii="Sylfaen" w:hAnsi="Sylfaen"/>
          <w:sz w:val="22"/>
          <w:szCs w:val="22"/>
        </w:rPr>
        <w:t xml:space="preserve"> obejmuje wszystkie koszty realizacji przedmiotu zamówienia;</w:t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oświadczamy, że jesteśmy związani ofertą oraz wadium na okres wskazany w SWZ,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poza usługami kluczowymi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nazwę]*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 xml:space="preserve">Oświadczam iż jestem* : mikroprzedsiębiorstwem / małym przedsiębiorstwem/ średnim przedsiębiorstwem/dużym przedsiębiorstwem 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Number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Number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3"/>
      <w:footerReference w:type="default" r:id="rId4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Georgia">
    <w:charset w:val="ee"/>
    <w:family w:val="roman"/>
    <w:pitch w:val="variable"/>
  </w:font>
  <w:font w:name="Optima">
    <w:charset w:val="ee"/>
    <w:family w:val="roman"/>
    <w:pitch w:val="variable"/>
  </w:font>
  <w:font w:name="Sylfaen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/>
  </w:style>
  <w:style w:type="character" w:styleId="WW8Num29z0">
    <w:name w:val="WW8Num29z0"/>
    <w:qFormat/>
    <w:rPr>
      <w:i w:val="false"/>
    </w:rPr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/>
  </w:style>
  <w:style w:type="character" w:styleId="WW8Num34z2">
    <w:name w:val="WW8Num34z2"/>
    <w:qFormat/>
    <w:rPr>
      <w:b w:val="false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Wingdings" w:hAnsi="Wingdings" w:cs="Wingdings"/>
    </w:rPr>
  </w:style>
  <w:style w:type="character" w:styleId="WW8Num36z0">
    <w:name w:val="WW8Num36z0"/>
    <w:qFormat/>
    <w:rPr>
      <w:rFonts w:ascii="Times New Roman" w:hAnsi="Times New Roman" w:cs="Times New Roman"/>
      <w:sz w:val="24"/>
    </w:rPr>
  </w:style>
  <w:style w:type="character" w:styleId="WW8Num36z1">
    <w:name w:val="WW8Num36z1"/>
    <w:qFormat/>
    <w:rPr>
      <w:rFonts w:ascii="Verdana" w:hAnsi="Verdana" w:cs="Verdana"/>
      <w:sz w:val="16"/>
      <w:szCs w:val="16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9z0">
    <w:name w:val="WW8Num39z0"/>
    <w:qFormat/>
    <w:rPr>
      <w:rFonts w:cs="Times New Roman"/>
      <w:i w:val="false"/>
      <w:iCs w:val="false"/>
    </w:rPr>
  </w:style>
  <w:style w:type="character" w:styleId="WW8Num39z1">
    <w:name w:val="WW8Num39z1"/>
    <w:qFormat/>
    <w:rPr>
      <w:rFonts w:cs="Times New Roman"/>
    </w:rPr>
  </w:style>
  <w:style w:type="character" w:styleId="WW8Num40z0">
    <w:name w:val="WW8Num40z0"/>
    <w:qFormat/>
    <w:rPr>
      <w:b/>
    </w:rPr>
  </w:style>
  <w:style w:type="character" w:styleId="WW8Num41z0">
    <w:name w:val="WW8Num41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1z1">
    <w:name w:val="WW8Num41z1"/>
    <w:qFormat/>
    <w:rPr>
      <w:rFonts w:cs="Times New Roman"/>
    </w:rPr>
  </w:style>
  <w:style w:type="character" w:styleId="WW8Num42z0">
    <w:name w:val="WW8Num42z0"/>
    <w:qFormat/>
    <w:rPr/>
  </w:style>
  <w:style w:type="character" w:styleId="WW8Num42z2">
    <w:name w:val="WW8Num42z2"/>
    <w:qFormat/>
    <w:rPr>
      <w:b w:val="false"/>
      <w:color w:val="000000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/>
    </w:rPr>
  </w:style>
  <w:style w:type="character" w:styleId="WW8Num46z0">
    <w:name w:val="WW8Num46z0"/>
    <w:qFormat/>
    <w:rPr>
      <w:b/>
    </w:rPr>
  </w:style>
  <w:style w:type="character" w:styleId="WW8Num47z0">
    <w:name w:val="WW8Num47z0"/>
    <w:qFormat/>
    <w:rPr/>
  </w:style>
  <w:style w:type="character" w:styleId="WW8Num48z0">
    <w:name w:val="WW8Num48z0"/>
    <w:qFormat/>
    <w:rPr>
      <w:rFonts w:ascii="Times New Roman" w:hAnsi="Times New Roman" w:eastAsia="Times New Roman" w:cs="Times New Roman"/>
    </w:rPr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8z3">
    <w:name w:val="WW8Num48z3"/>
    <w:qFormat/>
    <w:rPr>
      <w:rFonts w:ascii="Symbol" w:hAnsi="Symbol" w:cs="Symbol"/>
    </w:rPr>
  </w:style>
  <w:style w:type="character" w:styleId="WW8Num50z0">
    <w:name w:val="WW8Num50z0"/>
    <w:qFormat/>
    <w:rPr>
      <w:rFonts w:ascii="Symbol" w:hAnsi="Symbol" w:cs="Symbol"/>
    </w:rPr>
  </w:style>
  <w:style w:type="character" w:styleId="WW8Num50z1">
    <w:name w:val="WW8Num50z1"/>
    <w:qFormat/>
    <w:rPr>
      <w:rFonts w:ascii="Courier New" w:hAnsi="Courier New" w:cs="Courier New"/>
    </w:rPr>
  </w:style>
  <w:style w:type="character" w:styleId="WW8Num50z2">
    <w:name w:val="WW8Num50z2"/>
    <w:qFormat/>
    <w:rPr>
      <w:rFonts w:ascii="Wingdings" w:hAnsi="Wingdings" w:cs="Wingdings"/>
    </w:rPr>
  </w:style>
  <w:style w:type="character" w:styleId="WW8Num51z0">
    <w:name w:val="WW8Num51z0"/>
    <w:qFormat/>
    <w:rPr/>
  </w:style>
  <w:style w:type="character" w:styleId="WW8Num52z0">
    <w:name w:val="WW8Num52z0"/>
    <w:qFormat/>
    <w:rPr>
      <w:b w:val="false"/>
    </w:rPr>
  </w:style>
  <w:style w:type="character" w:styleId="WW8Num53z0">
    <w:name w:val="WW8Num53z0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"/>
    <w:qFormat/>
    <w:rPr/>
  </w:style>
  <w:style w:type="character" w:styleId="TekstprzypisukocowegoZnak">
    <w:name w:val="Tekst przypisu końcowego Znak"/>
    <w:basedOn w:val="Domylnaczcionkaakapitu"/>
    <w:qFormat/>
    <w:rPr/>
  </w:style>
  <w:style w:type="character" w:styleId="Znakiprzypiswkocowych">
    <w:name w:val="Znaki przypisów końcowych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overflowPunct w:val="tru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">
    <w:name w:val="Tekst podstawowy wcięty 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">
    <w:name w:val="Tekst blokowy"/>
    <w:basedOn w:val="Normal"/>
    <w:qFormat/>
    <w:pPr>
      <w:overflowPunct w:val="tru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">
    <w:name w:val="Wcięcie normalne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">
    <w:name w:val="Zwykły tekst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Number">
    <w:name w:val="List Number"/>
    <w:basedOn w:val="Normal"/>
    <w:qFormat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orlen.pl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148</TotalTime>
  <Application>LibreOffice/7.3.2.2$Windows_X86_64 LibreOffice_project/49f2b1bff42cfccbd8f788c8dc32c1c309559be0</Application>
  <AppVersion>15.0000</AppVersion>
  <Pages>4</Pages>
  <Words>631</Words>
  <Characters>5033</Characters>
  <CharactersWithSpaces>5647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2019-01-21T08:03:00Z</dcterms:created>
  <dc:creator/>
  <dc:description/>
  <dc:language>pl-PL</dc:language>
  <cp:lastModifiedBy/>
  <cp:lastPrinted>2013-04-03T08:33:00Z</cp:lastPrinted>
  <dcterms:modified xsi:type="dcterms:W3CDTF">2025-11-05T13:26:47Z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